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89" w:rsidRPr="003E5C89" w:rsidRDefault="003E5C89" w:rsidP="003E5C89">
      <w:pPr>
        <w:spacing w:before="72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72"/>
          <w:szCs w:val="48"/>
          <w:lang w:eastAsia="ru-RU"/>
        </w:rPr>
      </w:pPr>
      <w:r w:rsidRPr="003E5C89">
        <w:rPr>
          <w:rFonts w:ascii="Arial" w:eastAsia="Times New Roman" w:hAnsi="Arial" w:cs="Arial"/>
          <w:b/>
          <w:bCs/>
          <w:color w:val="000000"/>
          <w:kern w:val="36"/>
          <w:sz w:val="72"/>
          <w:szCs w:val="48"/>
          <w:lang w:eastAsia="ru-RU"/>
        </w:rPr>
        <w:t>Итоговое сочинение (изложение)</w:t>
      </w:r>
    </w:p>
    <w:p w:rsidR="003E5C89" w:rsidRDefault="003E5C89" w:rsidP="003E5C89">
      <w:pPr>
        <w:spacing w:after="288" w:line="240" w:lineRule="auto"/>
        <w:jc w:val="both"/>
        <w:rPr>
          <w:rFonts w:ascii="Arial" w:eastAsia="Times New Roman" w:hAnsi="Arial" w:cs="Arial"/>
          <w:b/>
          <w:bCs/>
          <w:color w:val="3B3B3B"/>
          <w:sz w:val="36"/>
          <w:szCs w:val="24"/>
          <w:lang w:eastAsia="ru-RU"/>
        </w:rPr>
      </w:pPr>
      <w:r w:rsidRPr="003E5C89">
        <w:rPr>
          <w:rFonts w:ascii="Arial" w:eastAsia="Times New Roman" w:hAnsi="Arial" w:cs="Arial"/>
          <w:b/>
          <w:bCs/>
          <w:color w:val="3B3B3B"/>
          <w:sz w:val="36"/>
          <w:szCs w:val="24"/>
          <w:lang w:eastAsia="ru-RU"/>
        </w:rPr>
        <w:t>2019-2020 учебный год</w:t>
      </w:r>
    </w:p>
    <w:p w:rsidR="003E5C89" w:rsidRPr="003E5C89" w:rsidRDefault="003E5C89" w:rsidP="003E5C89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36"/>
          <w:szCs w:val="24"/>
          <w:lang w:eastAsia="ru-RU"/>
        </w:rPr>
      </w:pPr>
    </w:p>
    <w:p w:rsidR="003E5C89" w:rsidRPr="003E5C89" w:rsidRDefault="003E5C89" w:rsidP="003E5C89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8"/>
          <w:szCs w:val="24"/>
          <w:lang w:eastAsia="ru-RU"/>
        </w:rPr>
      </w:pPr>
      <w:bookmarkStart w:id="0" w:name="_GoBack"/>
      <w:r w:rsidRPr="003E5C89">
        <w:rPr>
          <w:rFonts w:ascii="Arial" w:eastAsia="Times New Roman" w:hAnsi="Arial" w:cs="Arial"/>
          <w:color w:val="3B3B3B"/>
          <w:sz w:val="28"/>
          <w:szCs w:val="24"/>
          <w:lang w:eastAsia="ru-RU"/>
        </w:rPr>
        <w:t>Министр просвещения Российской Федерации О.Ю. Васильева озвучила </w:t>
      </w:r>
      <w:r w:rsidRPr="003E5C89">
        <w:rPr>
          <w:rFonts w:ascii="Arial" w:eastAsia="Times New Roman" w:hAnsi="Arial" w:cs="Arial"/>
          <w:b/>
          <w:bCs/>
          <w:color w:val="3B3B3B"/>
          <w:sz w:val="28"/>
          <w:szCs w:val="24"/>
          <w:lang w:eastAsia="ru-RU"/>
        </w:rPr>
        <w:t>пять открытых направлений для тем итогового сочинения 2019/20 учебного года.</w:t>
      </w:r>
      <w:r w:rsidRPr="003E5C89">
        <w:rPr>
          <w:rFonts w:ascii="Arial" w:eastAsia="Times New Roman" w:hAnsi="Arial" w:cs="Arial"/>
          <w:color w:val="3B3B3B"/>
          <w:sz w:val="28"/>
          <w:szCs w:val="24"/>
          <w:lang w:eastAsia="ru-RU"/>
        </w:rPr>
        <w:br/>
        <w:t>Открытые направления утверждены Советом по вопросам проведения итогового сочинения в выпускных классах под председательством Натальи Дмитриевны Солженицыной.</w:t>
      </w:r>
    </w:p>
    <w:p w:rsidR="003E5C89" w:rsidRPr="003E5C89" w:rsidRDefault="003E5C89" w:rsidP="003E5C89">
      <w:pPr>
        <w:spacing w:after="288" w:line="240" w:lineRule="auto"/>
        <w:rPr>
          <w:rFonts w:ascii="Arial" w:eastAsia="Times New Roman" w:hAnsi="Arial" w:cs="Arial"/>
          <w:color w:val="3B3B3B"/>
          <w:sz w:val="28"/>
          <w:szCs w:val="24"/>
          <w:lang w:eastAsia="ru-RU"/>
        </w:rPr>
      </w:pPr>
      <w:r w:rsidRPr="003E5C89">
        <w:rPr>
          <w:rFonts w:ascii="Arial" w:eastAsia="Times New Roman" w:hAnsi="Arial" w:cs="Arial"/>
          <w:b/>
          <w:bCs/>
          <w:color w:val="3B3B3B"/>
          <w:sz w:val="28"/>
          <w:szCs w:val="24"/>
          <w:lang w:eastAsia="ru-RU"/>
        </w:rPr>
        <w:t>1. «Война и мир» – к 150-летию великой книги</w:t>
      </w:r>
      <w:r w:rsidRPr="003E5C89">
        <w:rPr>
          <w:rFonts w:ascii="Arial" w:eastAsia="Times New Roman" w:hAnsi="Arial" w:cs="Arial"/>
          <w:b/>
          <w:bCs/>
          <w:color w:val="3B3B3B"/>
          <w:sz w:val="28"/>
          <w:szCs w:val="24"/>
          <w:lang w:eastAsia="ru-RU"/>
        </w:rPr>
        <w:br/>
        <w:t>2. Надежда и отчаяние</w:t>
      </w:r>
      <w:r w:rsidRPr="003E5C89">
        <w:rPr>
          <w:rFonts w:ascii="Arial" w:eastAsia="Times New Roman" w:hAnsi="Arial" w:cs="Arial"/>
          <w:b/>
          <w:bCs/>
          <w:color w:val="3B3B3B"/>
          <w:sz w:val="28"/>
          <w:szCs w:val="24"/>
          <w:lang w:eastAsia="ru-RU"/>
        </w:rPr>
        <w:br/>
        <w:t>3. Добро и зло</w:t>
      </w:r>
      <w:r w:rsidRPr="003E5C89">
        <w:rPr>
          <w:rFonts w:ascii="Arial" w:eastAsia="Times New Roman" w:hAnsi="Arial" w:cs="Arial"/>
          <w:b/>
          <w:bCs/>
          <w:color w:val="3B3B3B"/>
          <w:sz w:val="28"/>
          <w:szCs w:val="24"/>
          <w:lang w:eastAsia="ru-RU"/>
        </w:rPr>
        <w:br/>
        <w:t>4. Гордость и смирение</w:t>
      </w:r>
      <w:r w:rsidRPr="003E5C89">
        <w:rPr>
          <w:rFonts w:ascii="Arial" w:eastAsia="Times New Roman" w:hAnsi="Arial" w:cs="Arial"/>
          <w:b/>
          <w:bCs/>
          <w:color w:val="3B3B3B"/>
          <w:sz w:val="28"/>
          <w:szCs w:val="24"/>
          <w:lang w:eastAsia="ru-RU"/>
        </w:rPr>
        <w:br/>
        <w:t>5. Он и она</w:t>
      </w:r>
    </w:p>
    <w:p w:rsidR="003E5C89" w:rsidRPr="003E5C89" w:rsidRDefault="003E5C89" w:rsidP="003E5C89">
      <w:pPr>
        <w:spacing w:after="288" w:line="240" w:lineRule="auto"/>
        <w:jc w:val="both"/>
        <w:rPr>
          <w:rFonts w:ascii="Arial" w:eastAsia="Times New Roman" w:hAnsi="Arial" w:cs="Arial"/>
          <w:color w:val="3B3B3B"/>
          <w:sz w:val="28"/>
          <w:szCs w:val="24"/>
          <w:lang w:eastAsia="ru-RU"/>
        </w:rPr>
      </w:pPr>
      <w:r w:rsidRPr="003E5C89">
        <w:rPr>
          <w:rFonts w:ascii="Arial" w:eastAsia="Times New Roman" w:hAnsi="Arial" w:cs="Arial"/>
          <w:color w:val="3B3B3B"/>
          <w:sz w:val="28"/>
          <w:szCs w:val="24"/>
          <w:lang w:eastAsia="ru-RU"/>
        </w:rPr>
        <w:t>Как и в предыдущие годы, 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вправе выбрать написание изложения. В рамках открытых направлений тем итогового сочинения разрабатываются конкретные темы итогового сочинения (подбираются тексты изложений) для каждого часового пояса отдельно. Конкретные темы итогового сочинения (тексты изложений) доставляются в органы управления образованием на местах в день проведения итогового сочинения (изложения).</w:t>
      </w:r>
    </w:p>
    <w:bookmarkEnd w:id="0"/>
    <w:p w:rsidR="001938CE" w:rsidRDefault="001938CE"/>
    <w:sectPr w:rsidR="0019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89"/>
    <w:rsid w:val="001938CE"/>
    <w:rsid w:val="003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C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3E5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E5C89"/>
    <w:rPr>
      <w:b/>
      <w:bCs/>
    </w:rPr>
  </w:style>
  <w:style w:type="paragraph" w:styleId="a4">
    <w:name w:val="Normal (Web)"/>
    <w:basedOn w:val="a"/>
    <w:uiPriority w:val="99"/>
    <w:semiHidden/>
    <w:unhideWhenUsed/>
    <w:rsid w:val="003E5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C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3E5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E5C89"/>
    <w:rPr>
      <w:b/>
      <w:bCs/>
    </w:rPr>
  </w:style>
  <w:style w:type="paragraph" w:styleId="a4">
    <w:name w:val="Normal (Web)"/>
    <w:basedOn w:val="a"/>
    <w:uiPriority w:val="99"/>
    <w:semiHidden/>
    <w:unhideWhenUsed/>
    <w:rsid w:val="003E5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49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95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2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177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0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4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2019-09-19T09:37:00Z</dcterms:created>
  <dcterms:modified xsi:type="dcterms:W3CDTF">2019-09-19T09:38:00Z</dcterms:modified>
</cp:coreProperties>
</file>